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t>附件1：</w:t>
      </w:r>
    </w:p>
    <w:p/>
    <w:p>
      <w:pPr>
        <w:jc w:val="center"/>
        <w:rPr>
          <w:rFonts w:ascii="方正小标宋简体" w:eastAsia="方正小标宋简体"/>
          <w:sz w:val="32"/>
          <w:szCs w:val="32"/>
        </w:rPr>
      </w:pPr>
      <w:r>
        <w:rPr>
          <w:rFonts w:hint="eastAsia" w:ascii="方正小标宋简体" w:eastAsia="方正小标宋简体"/>
          <w:sz w:val="32"/>
          <w:szCs w:val="32"/>
        </w:rPr>
        <w:t xml:space="preserve"> 项 目 征 集 表</w:t>
      </w:r>
    </w:p>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2445"/>
        <w:gridCol w:w="1801"/>
        <w:gridCol w:w="2347"/>
        <w:gridCol w:w="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71" w:hRule="atLeast"/>
        </w:trPr>
        <w:tc>
          <w:tcPr>
            <w:tcW w:w="1696" w:type="dxa"/>
            <w:vAlign w:val="center"/>
          </w:tcPr>
          <w:p>
            <w:pPr>
              <w:jc w:val="center"/>
              <w:rPr>
                <w:sz w:val="24"/>
                <w:szCs w:val="24"/>
              </w:rPr>
            </w:pPr>
            <w:r>
              <w:rPr>
                <w:rFonts w:hint="eastAsia"/>
                <w:sz w:val="24"/>
                <w:szCs w:val="24"/>
              </w:rPr>
              <w:t>教师姓名</w:t>
            </w:r>
          </w:p>
        </w:tc>
        <w:tc>
          <w:tcPr>
            <w:tcW w:w="2445" w:type="dxa"/>
            <w:vAlign w:val="center"/>
          </w:tcPr>
          <w:p>
            <w:pPr>
              <w:jc w:val="center"/>
              <w:rPr>
                <w:sz w:val="24"/>
                <w:szCs w:val="24"/>
              </w:rPr>
            </w:pPr>
            <w:r>
              <w:rPr>
                <w:rFonts w:hint="eastAsia"/>
                <w:sz w:val="24"/>
                <w:szCs w:val="24"/>
              </w:rPr>
              <w:t>杨城</w:t>
            </w:r>
          </w:p>
        </w:tc>
        <w:tc>
          <w:tcPr>
            <w:tcW w:w="1801" w:type="dxa"/>
            <w:vAlign w:val="center"/>
          </w:tcPr>
          <w:p>
            <w:pPr>
              <w:jc w:val="center"/>
              <w:rPr>
                <w:sz w:val="24"/>
                <w:szCs w:val="24"/>
              </w:rPr>
            </w:pPr>
            <w:r>
              <w:rPr>
                <w:rFonts w:hint="eastAsia"/>
                <w:sz w:val="24"/>
                <w:szCs w:val="24"/>
              </w:rPr>
              <w:t>职称</w:t>
            </w:r>
          </w:p>
        </w:tc>
        <w:tc>
          <w:tcPr>
            <w:tcW w:w="2347" w:type="dxa"/>
            <w:vAlign w:val="center"/>
          </w:tcPr>
          <w:p>
            <w:pPr>
              <w:jc w:val="center"/>
              <w:rPr>
                <w:sz w:val="24"/>
                <w:szCs w:val="24"/>
              </w:rPr>
            </w:pPr>
            <w:r>
              <w:rPr>
                <w:rFonts w:hint="eastAsia"/>
                <w:sz w:val="24"/>
                <w:szCs w:val="24"/>
              </w:rPr>
              <w:t>副教授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94" w:hRule="atLeast"/>
        </w:trPr>
        <w:tc>
          <w:tcPr>
            <w:tcW w:w="1696" w:type="dxa"/>
            <w:vAlign w:val="center"/>
          </w:tcPr>
          <w:p>
            <w:pPr>
              <w:jc w:val="center"/>
              <w:rPr>
                <w:sz w:val="24"/>
                <w:szCs w:val="24"/>
              </w:rPr>
            </w:pPr>
            <w:r>
              <w:rPr>
                <w:rFonts w:hint="eastAsia"/>
                <w:sz w:val="24"/>
                <w:szCs w:val="24"/>
              </w:rPr>
              <w:t>课题来源</w:t>
            </w:r>
          </w:p>
        </w:tc>
        <w:tc>
          <w:tcPr>
            <w:tcW w:w="2445" w:type="dxa"/>
            <w:vAlign w:val="center"/>
          </w:tcPr>
          <w:p>
            <w:pPr>
              <w:jc w:val="center"/>
              <w:rPr>
                <w:sz w:val="24"/>
                <w:szCs w:val="24"/>
              </w:rPr>
            </w:pPr>
            <w:r>
              <w:t>教育部人文社科青年基金项目</w:t>
            </w:r>
          </w:p>
        </w:tc>
        <w:tc>
          <w:tcPr>
            <w:tcW w:w="1801" w:type="dxa"/>
            <w:vAlign w:val="center"/>
          </w:tcPr>
          <w:p>
            <w:pPr>
              <w:jc w:val="center"/>
              <w:rPr>
                <w:sz w:val="24"/>
                <w:szCs w:val="24"/>
              </w:rPr>
            </w:pPr>
            <w:r>
              <w:rPr>
                <w:rFonts w:hint="eastAsia"/>
                <w:sz w:val="24"/>
                <w:szCs w:val="24"/>
              </w:rPr>
              <w:t>课题名称</w:t>
            </w:r>
          </w:p>
        </w:tc>
        <w:tc>
          <w:tcPr>
            <w:tcW w:w="2347" w:type="dxa"/>
            <w:vAlign w:val="center"/>
          </w:tcPr>
          <w:p>
            <w:pPr>
              <w:jc w:val="center"/>
              <w:rPr>
                <w:sz w:val="24"/>
                <w:szCs w:val="24"/>
              </w:rPr>
            </w:pPr>
            <w:r>
              <w:t>基于CAS理论的企业信用风险传染机制的量化研究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94" w:hRule="atLeast"/>
        </w:trPr>
        <w:tc>
          <w:tcPr>
            <w:tcW w:w="1696" w:type="dxa"/>
            <w:vAlign w:val="center"/>
          </w:tcPr>
          <w:p>
            <w:pPr>
              <w:jc w:val="center"/>
              <w:rPr>
                <w:sz w:val="24"/>
                <w:szCs w:val="24"/>
              </w:rPr>
            </w:pPr>
            <w:r>
              <w:rPr>
                <w:rFonts w:hint="eastAsia"/>
                <w:sz w:val="24"/>
                <w:szCs w:val="24"/>
              </w:rPr>
              <w:t>课题编号</w:t>
            </w:r>
          </w:p>
        </w:tc>
        <w:tc>
          <w:tcPr>
            <w:tcW w:w="2445" w:type="dxa"/>
            <w:vAlign w:val="center"/>
          </w:tcPr>
          <w:p>
            <w:pPr>
              <w:jc w:val="center"/>
              <w:rPr>
                <w:rFonts w:asciiTheme="majorEastAsia" w:hAnsiTheme="majorEastAsia" w:eastAsiaTheme="majorEastAsia"/>
                <w:sz w:val="24"/>
                <w:szCs w:val="24"/>
              </w:rPr>
            </w:pPr>
            <w:r>
              <w:rPr>
                <w:rFonts w:asciiTheme="majorEastAsia" w:hAnsiTheme="majorEastAsia" w:eastAsiaTheme="majorEastAsia"/>
              </w:rPr>
              <w:t>17YJCZH210</w:t>
            </w:r>
          </w:p>
        </w:tc>
        <w:tc>
          <w:tcPr>
            <w:tcW w:w="1801" w:type="dxa"/>
            <w:vAlign w:val="center"/>
          </w:tcPr>
          <w:p>
            <w:pPr>
              <w:jc w:val="center"/>
              <w:rPr>
                <w:sz w:val="24"/>
                <w:szCs w:val="24"/>
              </w:rPr>
            </w:pPr>
            <w:r>
              <w:rPr>
                <w:rFonts w:hint="eastAsia"/>
                <w:sz w:val="24"/>
                <w:szCs w:val="24"/>
              </w:rPr>
              <w:t>课题研究方向</w:t>
            </w:r>
          </w:p>
        </w:tc>
        <w:tc>
          <w:tcPr>
            <w:tcW w:w="2347" w:type="dxa"/>
            <w:vAlign w:val="center"/>
          </w:tcPr>
          <w:p>
            <w:pPr>
              <w:jc w:val="center"/>
              <w:rPr>
                <w:sz w:val="24"/>
                <w:szCs w:val="24"/>
              </w:rPr>
            </w:pPr>
            <w:r>
              <w:rPr>
                <w:rFonts w:hint="eastAsia"/>
                <w:sz w:val="24"/>
                <w:szCs w:val="24"/>
              </w:rPr>
              <w:t>数据挖掘，复杂网络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696" w:type="dxa"/>
            <w:vAlign w:val="center"/>
          </w:tcPr>
          <w:p>
            <w:pPr>
              <w:jc w:val="center"/>
              <w:rPr>
                <w:sz w:val="24"/>
                <w:szCs w:val="24"/>
              </w:rPr>
            </w:pPr>
            <w:r>
              <w:rPr>
                <w:rFonts w:hint="eastAsia"/>
                <w:sz w:val="24"/>
                <w:szCs w:val="24"/>
              </w:rPr>
              <w:t>课题简介</w:t>
            </w:r>
          </w:p>
        </w:tc>
        <w:tc>
          <w:tcPr>
            <w:tcW w:w="6600" w:type="dxa"/>
            <w:gridSpan w:val="4"/>
            <w:vAlign w:val="center"/>
          </w:tcPr>
          <w:p>
            <w:pPr>
              <w:spacing w:line="360" w:lineRule="auto"/>
              <w:jc w:val="left"/>
              <w:rPr>
                <w:sz w:val="24"/>
                <w:szCs w:val="24"/>
              </w:rPr>
            </w:pPr>
            <w:r>
              <w:rPr>
                <w:rFonts w:hint="eastAsia"/>
                <w:color w:val="000000" w:themeColor="text1"/>
                <w:sz w:val="24"/>
                <w:szCs w:val="24"/>
                <w14:textFill>
                  <w14:solidFill>
                    <w14:schemeClr w14:val="tx1"/>
                  </w14:solidFill>
                </w14:textFill>
              </w:rPr>
              <w:t>采用统计分析方法构建企业信用系统的复杂动态网络，通过数据挖掘对网络体系中的信用风险传染机制进行量化分析，再运用CAS理论和MAS建模技术，仿真企业信用网络体系中各节点的复杂互动，对信用风险传染机制展开多层次、多角度地深入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696" w:type="dxa"/>
            <w:vAlign w:val="center"/>
          </w:tcPr>
          <w:p>
            <w:pPr>
              <w:jc w:val="center"/>
              <w:rPr>
                <w:sz w:val="24"/>
                <w:szCs w:val="24"/>
              </w:rPr>
            </w:pPr>
            <w:r>
              <w:rPr>
                <w:rFonts w:hint="eastAsia"/>
                <w:sz w:val="24"/>
                <w:szCs w:val="24"/>
              </w:rPr>
              <w:t>拟设立国创项目题目</w:t>
            </w:r>
          </w:p>
        </w:tc>
        <w:tc>
          <w:tcPr>
            <w:tcW w:w="6600" w:type="dxa"/>
            <w:gridSpan w:val="4"/>
            <w:vAlign w:val="center"/>
          </w:tcPr>
          <w:p>
            <w:pPr>
              <w:jc w:val="center"/>
              <w:rPr>
                <w:sz w:val="24"/>
                <w:szCs w:val="24"/>
              </w:rPr>
            </w:pPr>
            <w:r>
              <w:rPr>
                <w:rFonts w:hint="eastAsia"/>
                <w:sz w:val="24"/>
                <w:szCs w:val="24"/>
              </w:rPr>
              <w:t>基于持股网络的上市公司信用风险传染预测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3" w:hRule="atLeast"/>
        </w:trPr>
        <w:tc>
          <w:tcPr>
            <w:tcW w:w="1696" w:type="dxa"/>
            <w:vAlign w:val="center"/>
          </w:tcPr>
          <w:p>
            <w:pPr>
              <w:jc w:val="center"/>
              <w:rPr>
                <w:sz w:val="24"/>
                <w:szCs w:val="24"/>
              </w:rPr>
            </w:pPr>
            <w:r>
              <w:rPr>
                <w:rFonts w:hint="eastAsia"/>
                <w:sz w:val="24"/>
                <w:szCs w:val="24"/>
              </w:rPr>
              <w:t>学生要求</w:t>
            </w:r>
          </w:p>
        </w:tc>
        <w:tc>
          <w:tcPr>
            <w:tcW w:w="6600" w:type="dxa"/>
            <w:gridSpan w:val="4"/>
          </w:tcPr>
          <w:p>
            <w:pPr>
              <w:spacing w:line="360" w:lineRule="auto"/>
              <w:rPr>
                <w:sz w:val="24"/>
                <w:szCs w:val="24"/>
              </w:rPr>
            </w:pPr>
            <w:r>
              <w:rPr>
                <w:rFonts w:hint="eastAsia"/>
                <w:sz w:val="24"/>
                <w:szCs w:val="24"/>
              </w:rPr>
              <w:t>（对申报项目学生的科研素养及专业要求等）</w:t>
            </w:r>
          </w:p>
          <w:p>
            <w:pPr>
              <w:pStyle w:val="9"/>
              <w:numPr>
                <w:ilvl w:val="0"/>
                <w:numId w:val="1"/>
              </w:numPr>
              <w:spacing w:line="360" w:lineRule="auto"/>
              <w:ind w:left="357" w:hanging="357" w:firstLineChars="0"/>
              <w:rPr>
                <w:rFonts w:asciiTheme="majorEastAsia" w:hAnsiTheme="majorEastAsia" w:eastAsiaTheme="majorEastAsia"/>
                <w:sz w:val="24"/>
                <w:szCs w:val="24"/>
              </w:rPr>
            </w:pPr>
            <w:r>
              <w:rPr>
                <w:rFonts w:hint="eastAsia" w:asciiTheme="majorEastAsia" w:hAnsiTheme="majorEastAsia" w:eastAsiaTheme="majorEastAsia"/>
                <w:sz w:val="24"/>
                <w:szCs w:val="24"/>
              </w:rPr>
              <w:t>具备数据结构、数据分析与挖掘基础；</w:t>
            </w:r>
          </w:p>
          <w:p>
            <w:pPr>
              <w:pStyle w:val="9"/>
              <w:numPr>
                <w:ilvl w:val="0"/>
                <w:numId w:val="1"/>
              </w:numPr>
              <w:spacing w:line="360" w:lineRule="auto"/>
              <w:ind w:left="357" w:hanging="357" w:firstLineChars="0"/>
              <w:rPr>
                <w:rFonts w:asciiTheme="majorEastAsia" w:hAnsiTheme="majorEastAsia" w:eastAsiaTheme="majorEastAsia"/>
                <w:sz w:val="24"/>
                <w:szCs w:val="24"/>
              </w:rPr>
            </w:pPr>
            <w:r>
              <w:rPr>
                <w:rFonts w:hint="eastAsia" w:asciiTheme="majorEastAsia" w:hAnsiTheme="majorEastAsia" w:eastAsiaTheme="majorEastAsia"/>
                <w:sz w:val="24"/>
                <w:szCs w:val="24"/>
              </w:rPr>
              <w:t>掌握信用风险、持股网络等经济理论；</w:t>
            </w:r>
          </w:p>
          <w:p>
            <w:pPr>
              <w:pStyle w:val="9"/>
              <w:numPr>
                <w:ilvl w:val="0"/>
                <w:numId w:val="1"/>
              </w:numPr>
              <w:spacing w:line="360" w:lineRule="auto"/>
              <w:ind w:left="357" w:hanging="357" w:firstLineChars="0"/>
              <w:rPr>
                <w:rFonts w:asciiTheme="majorEastAsia" w:hAnsiTheme="majorEastAsia" w:eastAsiaTheme="majorEastAsia"/>
                <w:sz w:val="24"/>
                <w:szCs w:val="24"/>
              </w:rPr>
            </w:pPr>
            <w:r>
              <w:rPr>
                <w:rFonts w:hint="eastAsia" w:asciiTheme="majorEastAsia" w:hAnsiTheme="majorEastAsia" w:eastAsiaTheme="majorEastAsia"/>
                <w:sz w:val="24"/>
                <w:szCs w:val="24"/>
              </w:rPr>
              <w:t>了解随机游走、复杂网络和图嵌入等图论相关知识；</w:t>
            </w:r>
          </w:p>
          <w:p>
            <w:pPr>
              <w:pStyle w:val="9"/>
              <w:numPr>
                <w:ilvl w:val="0"/>
                <w:numId w:val="1"/>
              </w:numPr>
              <w:spacing w:line="360" w:lineRule="auto"/>
              <w:ind w:left="357" w:hanging="357" w:firstLineChars="0"/>
              <w:rPr>
                <w:sz w:val="24"/>
                <w:szCs w:val="24"/>
              </w:rPr>
            </w:pPr>
            <w:r>
              <w:rPr>
                <w:rFonts w:hint="eastAsia" w:asciiTheme="majorEastAsia" w:hAnsiTheme="majorEastAsia" w:eastAsiaTheme="majorEastAsia"/>
                <w:sz w:val="24"/>
                <w:szCs w:val="24"/>
              </w:rPr>
              <w:t>具备创新思维能力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trPr>
        <w:tc>
          <w:tcPr>
            <w:tcW w:w="1696" w:type="dxa"/>
            <w:vAlign w:val="center"/>
          </w:tcPr>
          <w:p>
            <w:pPr>
              <w:jc w:val="center"/>
              <w:rPr>
                <w:sz w:val="24"/>
                <w:szCs w:val="24"/>
                <w:u w:val="single"/>
              </w:rPr>
            </w:pPr>
          </w:p>
          <w:p>
            <w:pPr>
              <w:jc w:val="center"/>
              <w:rPr>
                <w:sz w:val="24"/>
                <w:szCs w:val="24"/>
                <w:u w:val="single"/>
              </w:rPr>
            </w:pPr>
            <w:r>
              <w:rPr>
                <w:rFonts w:hint="eastAsia"/>
                <w:sz w:val="24"/>
                <w:szCs w:val="24"/>
              </w:rPr>
              <w:t>任务要求</w:t>
            </w:r>
          </w:p>
          <w:p>
            <w:pPr>
              <w:jc w:val="center"/>
              <w:rPr>
                <w:sz w:val="24"/>
                <w:szCs w:val="24"/>
              </w:rPr>
            </w:pPr>
          </w:p>
        </w:tc>
        <w:tc>
          <w:tcPr>
            <w:tcW w:w="6600" w:type="dxa"/>
            <w:gridSpan w:val="4"/>
          </w:tcPr>
          <w:p>
            <w:pPr>
              <w:spacing w:line="36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（拟设项目研究内容、实施过程及成效要求；1000字以内）</w:t>
            </w:r>
          </w:p>
          <w:p>
            <w:pPr>
              <w:pStyle w:val="9"/>
              <w:numPr>
                <w:ilvl w:val="0"/>
                <w:numId w:val="2"/>
              </w:numPr>
              <w:spacing w:line="360" w:lineRule="auto"/>
              <w:ind w:firstLineChars="0"/>
              <w:rPr>
                <w:rFonts w:asciiTheme="majorEastAsia" w:hAnsiTheme="majorEastAsia" w:eastAsiaTheme="majorEastAsia"/>
                <w:sz w:val="24"/>
                <w:szCs w:val="24"/>
              </w:rPr>
            </w:pPr>
            <w:r>
              <w:rPr>
                <w:rFonts w:hint="eastAsia" w:asciiTheme="majorEastAsia" w:hAnsiTheme="majorEastAsia" w:eastAsiaTheme="majorEastAsia"/>
                <w:sz w:val="24"/>
                <w:szCs w:val="24"/>
              </w:rPr>
              <w:t>研究内容：</w:t>
            </w:r>
          </w:p>
          <w:p>
            <w:pPr>
              <w:spacing w:line="360" w:lineRule="auto"/>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以上市公司十大持股股东为直接研究对象，以其关联股东的信用风险为研究内容，利用复杂网络理论（尤其图嵌入技术），对上市公司信用风险进行预测，多维度预测上市公司在其关联公司影响下的信用风险变化。</w:t>
            </w:r>
          </w:p>
          <w:p>
            <w:pPr>
              <w:pStyle w:val="9"/>
              <w:numPr>
                <w:ilvl w:val="0"/>
                <w:numId w:val="2"/>
              </w:numPr>
              <w:spacing w:line="360" w:lineRule="auto"/>
              <w:ind w:firstLineChars="0"/>
              <w:rPr>
                <w:rFonts w:asciiTheme="majorEastAsia" w:hAnsiTheme="majorEastAsia" w:eastAsiaTheme="majorEastAsia"/>
                <w:sz w:val="24"/>
                <w:szCs w:val="24"/>
              </w:rPr>
            </w:pPr>
            <w:r>
              <w:rPr>
                <w:rFonts w:hint="eastAsia" w:asciiTheme="majorEastAsia" w:hAnsiTheme="majorEastAsia" w:eastAsiaTheme="majorEastAsia"/>
                <w:sz w:val="24"/>
                <w:szCs w:val="24"/>
              </w:rPr>
              <w:t>实施过程：</w:t>
            </w:r>
          </w:p>
          <w:p>
            <w:pPr>
              <w:pStyle w:val="9"/>
              <w:numPr>
                <w:ilvl w:val="0"/>
                <w:numId w:val="3"/>
              </w:numPr>
              <w:spacing w:line="360" w:lineRule="auto"/>
              <w:ind w:firstLineChars="0"/>
              <w:rPr>
                <w:rFonts w:asciiTheme="majorEastAsia" w:hAnsiTheme="majorEastAsia" w:eastAsiaTheme="majorEastAsia"/>
                <w:sz w:val="24"/>
                <w:szCs w:val="24"/>
              </w:rPr>
            </w:pPr>
            <w:r>
              <w:rPr>
                <w:rFonts w:hint="eastAsia" w:asciiTheme="majorEastAsia" w:hAnsiTheme="majorEastAsia" w:eastAsiaTheme="majorEastAsia"/>
                <w:sz w:val="24"/>
                <w:szCs w:val="24"/>
              </w:rPr>
              <w:t>数据采集：收集并整理上市公司每一年的十大持股股东信息和主要财务指标；</w:t>
            </w:r>
          </w:p>
          <w:p>
            <w:pPr>
              <w:pStyle w:val="9"/>
              <w:numPr>
                <w:ilvl w:val="0"/>
                <w:numId w:val="3"/>
              </w:numPr>
              <w:spacing w:line="360" w:lineRule="auto"/>
              <w:ind w:firstLineChars="0"/>
              <w:rPr>
                <w:rFonts w:hint="eastAsia" w:asciiTheme="majorEastAsia" w:hAnsiTheme="majorEastAsia" w:eastAsiaTheme="majorEastAsia"/>
                <w:sz w:val="24"/>
                <w:szCs w:val="24"/>
              </w:rPr>
            </w:pPr>
            <w:r>
              <w:rPr>
                <w:rFonts w:hint="eastAsia" w:asciiTheme="majorEastAsia" w:hAnsiTheme="majorEastAsia" w:eastAsiaTheme="majorEastAsia"/>
                <w:sz w:val="24"/>
                <w:szCs w:val="24"/>
              </w:rPr>
              <w:t>构建持股网络：依据持股比例建立年度持股网络图，并将多个连续年份的持股网络图整合成为一个包含多个年份的完整持股网络图；</w:t>
            </w:r>
          </w:p>
          <w:p>
            <w:pPr>
              <w:pStyle w:val="9"/>
              <w:numPr>
                <w:ilvl w:val="0"/>
                <w:numId w:val="3"/>
              </w:numPr>
              <w:spacing w:line="360" w:lineRule="auto"/>
              <w:ind w:firstLineChars="0"/>
              <w:rPr>
                <w:rFonts w:asciiTheme="majorEastAsia" w:hAnsiTheme="majorEastAsia" w:eastAsiaTheme="majorEastAsia"/>
                <w:sz w:val="24"/>
                <w:szCs w:val="24"/>
              </w:rPr>
            </w:pPr>
            <w:r>
              <w:rPr>
                <w:rFonts w:hint="eastAsia" w:asciiTheme="majorEastAsia" w:hAnsiTheme="majorEastAsia" w:eastAsiaTheme="majorEastAsia"/>
                <w:sz w:val="24"/>
                <w:szCs w:val="24"/>
              </w:rPr>
              <w:t>基于财务信息和违约信息，应用</w:t>
            </w:r>
            <w:r>
              <w:rPr>
                <w:rFonts w:asciiTheme="majorEastAsia" w:hAnsiTheme="majorEastAsia" w:eastAsiaTheme="majorEastAsia"/>
                <w:sz w:val="24"/>
                <w:szCs w:val="24"/>
              </w:rPr>
              <w:t>KMV模型</w:t>
            </w:r>
            <w:r>
              <w:rPr>
                <w:rFonts w:hint="eastAsia" w:asciiTheme="majorEastAsia" w:hAnsiTheme="majorEastAsia" w:eastAsiaTheme="majorEastAsia"/>
                <w:sz w:val="24"/>
                <w:szCs w:val="24"/>
              </w:rPr>
              <w:t>、</w:t>
            </w:r>
            <w:r>
              <w:rPr>
                <w:rFonts w:asciiTheme="majorEastAsia" w:hAnsiTheme="majorEastAsia" w:eastAsiaTheme="majorEastAsia"/>
                <w:sz w:val="24"/>
                <w:szCs w:val="24"/>
              </w:rPr>
              <w:t>Z-score模型</w:t>
            </w:r>
            <w:r>
              <w:rPr>
                <w:rFonts w:hint="eastAsia" w:asciiTheme="majorEastAsia" w:hAnsiTheme="majorEastAsia" w:eastAsiaTheme="majorEastAsia"/>
                <w:sz w:val="24"/>
                <w:szCs w:val="24"/>
              </w:rPr>
              <w:t>计算</w:t>
            </w:r>
            <w:r>
              <w:rPr>
                <w:rFonts w:asciiTheme="majorEastAsia" w:hAnsiTheme="majorEastAsia" w:eastAsiaTheme="majorEastAsia"/>
                <w:sz w:val="24"/>
                <w:szCs w:val="24"/>
              </w:rPr>
              <w:t>公司风险</w:t>
            </w:r>
            <w:r>
              <w:rPr>
                <w:rFonts w:hint="eastAsia" w:asciiTheme="majorEastAsia" w:hAnsiTheme="majorEastAsia" w:eastAsiaTheme="majorEastAsia"/>
                <w:sz w:val="24"/>
                <w:szCs w:val="24"/>
              </w:rPr>
              <w:t>，构建</w:t>
            </w:r>
            <w:r>
              <w:rPr>
                <w:rFonts w:asciiTheme="majorEastAsia" w:hAnsiTheme="majorEastAsia" w:eastAsiaTheme="majorEastAsia"/>
                <w:sz w:val="24"/>
                <w:szCs w:val="24"/>
              </w:rPr>
              <w:t>信用风险的评估标准</w:t>
            </w:r>
            <w:r>
              <w:rPr>
                <w:rFonts w:hint="eastAsia" w:asciiTheme="majorEastAsia" w:hAnsiTheme="majorEastAsia" w:eastAsiaTheme="majorEastAsia"/>
                <w:sz w:val="24"/>
                <w:szCs w:val="24"/>
              </w:rPr>
              <w:t>；</w:t>
            </w:r>
          </w:p>
          <w:p>
            <w:pPr>
              <w:pStyle w:val="9"/>
              <w:numPr>
                <w:ilvl w:val="0"/>
                <w:numId w:val="3"/>
              </w:numPr>
              <w:spacing w:line="360" w:lineRule="auto"/>
              <w:ind w:firstLineChars="0"/>
              <w:rPr>
                <w:rFonts w:asciiTheme="majorEastAsia" w:hAnsiTheme="majorEastAsia" w:eastAsiaTheme="majorEastAsia"/>
                <w:sz w:val="24"/>
                <w:szCs w:val="24"/>
              </w:rPr>
            </w:pPr>
            <w:r>
              <w:rPr>
                <w:rFonts w:hint="eastAsia" w:asciiTheme="majorEastAsia" w:hAnsiTheme="majorEastAsia" w:eastAsiaTheme="majorEastAsia"/>
                <w:sz w:val="24"/>
                <w:szCs w:val="24"/>
              </w:rPr>
              <w:t>构建模型：将</w:t>
            </w:r>
            <w:r>
              <w:rPr>
                <w:rFonts w:asciiTheme="majorEastAsia" w:hAnsiTheme="majorEastAsia" w:eastAsiaTheme="majorEastAsia"/>
                <w:sz w:val="24"/>
                <w:szCs w:val="24"/>
              </w:rPr>
              <w:t>随机游走</w:t>
            </w:r>
            <w:r>
              <w:rPr>
                <w:rFonts w:hint="eastAsia" w:asciiTheme="majorEastAsia" w:hAnsiTheme="majorEastAsia" w:eastAsiaTheme="majorEastAsia"/>
                <w:sz w:val="24"/>
                <w:szCs w:val="24"/>
              </w:rPr>
              <w:t>应用于复杂多年份持股网络</w:t>
            </w:r>
            <w:r>
              <w:rPr>
                <w:rFonts w:asciiTheme="majorEastAsia" w:hAnsiTheme="majorEastAsia" w:eastAsiaTheme="majorEastAsia"/>
                <w:sz w:val="24"/>
                <w:szCs w:val="24"/>
              </w:rPr>
              <w:t>，形成的独特的游走序列</w:t>
            </w:r>
            <w:r>
              <w:rPr>
                <w:rFonts w:hint="eastAsia" w:asciiTheme="majorEastAsia" w:hAnsiTheme="majorEastAsia" w:eastAsiaTheme="majorEastAsia"/>
                <w:sz w:val="24"/>
                <w:szCs w:val="24"/>
              </w:rPr>
              <w:t>，并通过对历史数据的验证，完善模型</w:t>
            </w:r>
            <w:r>
              <w:rPr>
                <w:rFonts w:asciiTheme="majorEastAsia" w:hAnsiTheme="majorEastAsia" w:eastAsiaTheme="majorEastAsia"/>
                <w:sz w:val="24"/>
                <w:szCs w:val="24"/>
              </w:rPr>
              <w:t>图嵌入方法的参数</w:t>
            </w:r>
            <w:r>
              <w:rPr>
                <w:rFonts w:hint="eastAsia" w:asciiTheme="majorEastAsia" w:hAnsiTheme="majorEastAsia" w:eastAsiaTheme="majorEastAsia"/>
                <w:sz w:val="24"/>
                <w:szCs w:val="24"/>
              </w:rPr>
              <w:t>；</w:t>
            </w:r>
          </w:p>
          <w:p>
            <w:pPr>
              <w:pStyle w:val="9"/>
              <w:numPr>
                <w:ilvl w:val="0"/>
                <w:numId w:val="3"/>
              </w:numPr>
              <w:spacing w:line="360" w:lineRule="auto"/>
              <w:ind w:firstLineChars="0"/>
              <w:rPr>
                <w:rFonts w:asciiTheme="majorEastAsia" w:hAnsiTheme="majorEastAsia" w:eastAsiaTheme="majorEastAsia"/>
                <w:sz w:val="24"/>
                <w:szCs w:val="24"/>
              </w:rPr>
            </w:pPr>
            <w:r>
              <w:rPr>
                <w:rFonts w:hint="eastAsia" w:asciiTheme="majorEastAsia" w:hAnsiTheme="majorEastAsia" w:eastAsiaTheme="majorEastAsia"/>
                <w:sz w:val="24"/>
                <w:szCs w:val="24"/>
              </w:rPr>
              <w:t>模型应用：将模型应用于相关行业企业信用风险的预测，对疫情可能产生的风险进行传染模拟。</w:t>
            </w:r>
          </w:p>
          <w:p>
            <w:pPr>
              <w:pStyle w:val="9"/>
              <w:numPr>
                <w:ilvl w:val="0"/>
                <w:numId w:val="2"/>
              </w:numPr>
              <w:spacing w:line="360" w:lineRule="auto"/>
              <w:ind w:firstLineChars="0"/>
              <w:rPr>
                <w:rFonts w:asciiTheme="majorEastAsia" w:hAnsiTheme="majorEastAsia" w:eastAsiaTheme="majorEastAsia"/>
                <w:sz w:val="24"/>
                <w:szCs w:val="24"/>
              </w:rPr>
            </w:pPr>
            <w:r>
              <w:rPr>
                <w:rFonts w:hint="eastAsia" w:asciiTheme="majorEastAsia" w:hAnsiTheme="majorEastAsia" w:eastAsiaTheme="majorEastAsia"/>
                <w:sz w:val="24"/>
                <w:szCs w:val="24"/>
              </w:rPr>
              <w:t>成效要求：</w:t>
            </w:r>
          </w:p>
          <w:p>
            <w:pPr>
              <w:pStyle w:val="9"/>
              <w:spacing w:line="360" w:lineRule="auto"/>
              <w:ind w:left="360" w:firstLine="0" w:firstLineChars="0"/>
              <w:rPr>
                <w:rFonts w:hint="eastAsia" w:asciiTheme="majorEastAsia" w:hAnsiTheme="majorEastAsia" w:eastAsiaTheme="majorEastAsia"/>
                <w:sz w:val="24"/>
                <w:szCs w:val="24"/>
              </w:rPr>
            </w:pPr>
            <w:r>
              <w:rPr>
                <w:rFonts w:hint="eastAsia" w:asciiTheme="majorEastAsia" w:hAnsiTheme="majorEastAsia" w:eastAsiaTheme="majorEastAsia"/>
                <w:sz w:val="24"/>
                <w:szCs w:val="24"/>
              </w:rPr>
              <w:t>设计并建立起有效的风险预测模型，并将项目实施思路和过程撰写成论文，相关发表在相关中文核心期刊上。</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7A5457"/>
    <w:multiLevelType w:val="multilevel"/>
    <w:tmpl w:val="357A5457"/>
    <w:lvl w:ilvl="0" w:tentative="0">
      <w:start w:val="1"/>
      <w:numFmt w:val="lowerLetter"/>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
    <w:nsid w:val="6D8729C7"/>
    <w:multiLevelType w:val="multilevel"/>
    <w:tmpl w:val="6D8729C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A5302B9"/>
    <w:multiLevelType w:val="multilevel"/>
    <w:tmpl w:val="7A5302B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263"/>
    <w:rsid w:val="00013642"/>
    <w:rsid w:val="0005373A"/>
    <w:rsid w:val="00121F05"/>
    <w:rsid w:val="0016709A"/>
    <w:rsid w:val="001C0D56"/>
    <w:rsid w:val="002649C3"/>
    <w:rsid w:val="00302B7E"/>
    <w:rsid w:val="003C328C"/>
    <w:rsid w:val="004B31F8"/>
    <w:rsid w:val="004F1FD5"/>
    <w:rsid w:val="00586DB2"/>
    <w:rsid w:val="005E5C58"/>
    <w:rsid w:val="005E6263"/>
    <w:rsid w:val="00600957"/>
    <w:rsid w:val="006F7006"/>
    <w:rsid w:val="00764047"/>
    <w:rsid w:val="00800207"/>
    <w:rsid w:val="0081623B"/>
    <w:rsid w:val="008A02E2"/>
    <w:rsid w:val="008D237F"/>
    <w:rsid w:val="00923E28"/>
    <w:rsid w:val="00974100"/>
    <w:rsid w:val="00A47216"/>
    <w:rsid w:val="00A47964"/>
    <w:rsid w:val="00BE7940"/>
    <w:rsid w:val="00BF0494"/>
    <w:rsid w:val="00CA0B59"/>
    <w:rsid w:val="00CD1999"/>
    <w:rsid w:val="00CD1DBC"/>
    <w:rsid w:val="00CE00A5"/>
    <w:rsid w:val="00CF788A"/>
    <w:rsid w:val="00E04478"/>
    <w:rsid w:val="00E11EE8"/>
    <w:rsid w:val="00E6534A"/>
    <w:rsid w:val="06825E37"/>
    <w:rsid w:val="0D0C1773"/>
    <w:rsid w:val="0E6B4B00"/>
    <w:rsid w:val="16960943"/>
    <w:rsid w:val="22F3444D"/>
    <w:rsid w:val="319262CF"/>
    <w:rsid w:val="5C9D5F53"/>
    <w:rsid w:val="6DD021A6"/>
    <w:rsid w:val="6E881558"/>
    <w:rsid w:val="70651837"/>
    <w:rsid w:val="768C6B2F"/>
    <w:rsid w:val="7A993B17"/>
    <w:rsid w:val="7F0340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uiPriority w:val="99"/>
    <w:rPr>
      <w:kern w:val="2"/>
      <w:sz w:val="18"/>
      <w:szCs w:val="18"/>
    </w:rPr>
  </w:style>
  <w:style w:type="character" w:customStyle="1" w:styleId="8">
    <w:name w:val="页脚 字符"/>
    <w:basedOn w:val="6"/>
    <w:link w:val="2"/>
    <w:qFormat/>
    <w:uiPriority w:val="99"/>
    <w:rPr>
      <w:kern w:val="2"/>
      <w:sz w:val="18"/>
      <w:szCs w:val="18"/>
    </w:rPr>
  </w:style>
  <w:style w:type="paragraph" w:styleId="9">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jwc</Company>
  <Pages>2</Pages>
  <Words>138</Words>
  <Characters>788</Characters>
  <Lines>6</Lines>
  <Paragraphs>1</Paragraphs>
  <TotalTime>465</TotalTime>
  <ScaleCrop>false</ScaleCrop>
  <LinksUpToDate>false</LinksUpToDate>
  <CharactersWithSpaces>925</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2021-03-17T10:07:00Z</dcterms:created>
  <dc:creator>钟杰</dc:creator>
  <cp:lastModifiedBy>薛之谦的暖棉毯</cp:lastModifiedBy>
  <dcterms:modified xsi:type="dcterms:W3CDTF">2021-03-26T06:38:21Z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